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jc w:val="center"/>
        <w:rPr>
          <w:b/>
          <w:sz w:val="30"/>
          <w:szCs w:val="20"/>
        </w:rPr>
      </w:pPr>
      <w:r>
        <w:rPr>
          <w:rFonts w:hint="eastAsia"/>
          <w:b/>
          <w:sz w:val="30"/>
        </w:rPr>
        <w:t xml:space="preserve">   电子与信息工程学院</w:t>
      </w:r>
      <w:r>
        <w:rPr>
          <w:rFonts w:hint="eastAsia"/>
          <w:b/>
          <w:sz w:val="30"/>
          <w:lang w:val="en-US" w:eastAsia="zh-CN"/>
        </w:rPr>
        <w:t>2021年上</w:t>
      </w:r>
      <w:r>
        <w:rPr>
          <w:rFonts w:hint="eastAsia"/>
          <w:b/>
          <w:sz w:val="30"/>
        </w:rPr>
        <w:t>半年论文答辩工作安排</w:t>
      </w:r>
    </w:p>
    <w:p>
      <w:pPr>
        <w:jc w:val="center"/>
        <w:rPr>
          <w:sz w:val="30"/>
          <w:szCs w:val="20"/>
        </w:rPr>
      </w:pPr>
      <w:r>
        <w:rPr>
          <w:sz w:val="30"/>
        </w:rPr>
        <w:t xml:space="preserve"> (</w:t>
      </w:r>
      <w:r>
        <w:rPr>
          <w:rFonts w:hint="eastAsia"/>
          <w:sz w:val="30"/>
        </w:rPr>
        <w:t>论文答辩时间为</w:t>
      </w:r>
      <w:r>
        <w:rPr>
          <w:rFonts w:hint="eastAsia"/>
          <w:b/>
          <w:color w:val="FF0000"/>
          <w:sz w:val="32"/>
          <w:szCs w:val="32"/>
        </w:rPr>
        <w:t>5月</w:t>
      </w:r>
      <w:r>
        <w:rPr>
          <w:rFonts w:hint="eastAsia"/>
          <w:b/>
          <w:color w:val="FF0000"/>
          <w:sz w:val="32"/>
          <w:szCs w:val="32"/>
          <w:lang w:val="en-US" w:eastAsia="zh-CN"/>
        </w:rPr>
        <w:t>20</w:t>
      </w:r>
      <w:r>
        <w:rPr>
          <w:rFonts w:hint="eastAsia"/>
          <w:b/>
          <w:color w:val="FF0000"/>
          <w:sz w:val="32"/>
          <w:szCs w:val="32"/>
        </w:rPr>
        <w:t>日</w:t>
      </w:r>
      <w:r>
        <w:rPr>
          <w:rFonts w:hint="eastAsia"/>
          <w:sz w:val="30"/>
        </w:rPr>
        <w:t>前</w:t>
      </w:r>
      <w:r>
        <w:rPr>
          <w:sz w:val="30"/>
        </w:rPr>
        <w:t>)</w:t>
      </w:r>
    </w:p>
    <w:tbl>
      <w:tblPr>
        <w:tblStyle w:val="5"/>
        <w:tblW w:w="11095"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5040"/>
        <w:gridCol w:w="900"/>
        <w:gridCol w:w="1260"/>
        <w:gridCol w:w="3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36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序号</w:t>
            </w:r>
          </w:p>
        </w:tc>
        <w:tc>
          <w:tcPr>
            <w:tcW w:w="504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事</w:t>
            </w:r>
            <w:r>
              <w:t xml:space="preserve">      </w:t>
            </w:r>
            <w:r>
              <w:rPr>
                <w:rFonts w:hint="eastAsia"/>
              </w:rPr>
              <w:t>项</w:t>
            </w:r>
          </w:p>
        </w:tc>
        <w:tc>
          <w:tcPr>
            <w:tcW w:w="90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经办人</w:t>
            </w:r>
          </w:p>
        </w:tc>
        <w:tc>
          <w:tcPr>
            <w:tcW w:w="1260"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完成时间</w:t>
            </w:r>
          </w:p>
        </w:tc>
        <w:tc>
          <w:tcPr>
            <w:tcW w:w="3535" w:type="dxa"/>
            <w:tcBorders>
              <w:top w:val="single" w:color="auto" w:sz="4" w:space="0"/>
              <w:left w:val="single" w:color="auto" w:sz="4" w:space="0"/>
              <w:bottom w:val="single" w:color="auto" w:sz="4" w:space="0"/>
              <w:right w:val="single" w:color="auto" w:sz="4" w:space="0"/>
            </w:tcBorders>
          </w:tcPr>
          <w:p>
            <w:pPr>
              <w:jc w:val="center"/>
              <w:rPr>
                <w:szCs w:val="20"/>
              </w:rP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完成博士论文</w:t>
            </w:r>
            <w:r>
              <w:rPr>
                <w:rFonts w:hint="eastAsia"/>
                <w:b/>
                <w:color w:val="FF0000"/>
              </w:rPr>
              <w:t>预答辩</w:t>
            </w:r>
            <w:r>
              <w:rPr>
                <w:rFonts w:hint="eastAsia"/>
              </w:rPr>
              <w:t>工作；提交《博士论文审查表》。</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lang w:val="en-US" w:eastAsia="zh-CN"/>
              </w:rPr>
              <w:t>4</w:t>
            </w:r>
            <w:r>
              <w:rPr>
                <w:rFonts w:hint="eastAsia"/>
                <w:sz w:val="18"/>
              </w:rPr>
              <w:t>月</w:t>
            </w:r>
            <w:r>
              <w:rPr>
                <w:rFonts w:hint="eastAsia"/>
                <w:sz w:val="18"/>
                <w:lang w:val="en-US" w:eastAsia="zh-CN"/>
              </w:rPr>
              <w:t>5</w:t>
            </w:r>
            <w:r>
              <w:rPr>
                <w:rFonts w:hint="eastAsia"/>
                <w:sz w:val="18"/>
              </w:rPr>
              <w:t>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Cs w:val="20"/>
              </w:rPr>
            </w:pPr>
            <w:r>
              <w:rPr>
                <w:rFonts w:hint="eastAsia"/>
                <w:sz w:val="18"/>
                <w:szCs w:val="20"/>
              </w:rPr>
              <w:t>导师、导师组、导师团队组织。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进入校务管理系统对自己的学籍管理信息进行核对（网址：http：//ecampus.sysu.edu.cn/zsuyy）</w:t>
            </w:r>
          </w:p>
          <w:p>
            <w:pPr>
              <w:spacing w:line="0" w:lineRule="atLeast"/>
              <w:rPr>
                <w:szCs w:val="20"/>
              </w:rPr>
            </w:pPr>
            <w:r>
              <w:rPr>
                <w:rFonts w:hint="eastAsia"/>
              </w:rPr>
              <w:t>用户名称为学号、初始密码为学号+生日后六位。</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szCs w:val="18"/>
              </w:rPr>
              <w:t>核对：出生日期、籍贯（市或县一级）、身份证号码、民族、政治面貌、大学毕业年月、大学毕业专业、授学士学位单位、导师姓名、获硕士专业名称、硕士毕业院校等。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1、书面和网上提交《博士学位论文答辩申请书》。</w:t>
            </w:r>
          </w:p>
          <w:p>
            <w:pPr>
              <w:spacing w:line="0" w:lineRule="atLeast"/>
            </w:pPr>
            <w:r>
              <w:rPr>
                <w:rFonts w:hint="eastAsia"/>
              </w:rPr>
              <w:t>2、提交在学期间科研成果清单一份。</w:t>
            </w:r>
          </w:p>
          <w:p>
            <w:pPr>
              <w:spacing w:line="0" w:lineRule="atLeast"/>
            </w:pPr>
            <w:r>
              <w:rPr>
                <w:rFonts w:hint="eastAsia"/>
              </w:rPr>
              <w:t>3、提交所发表论文首页或稿件录用通知的</w:t>
            </w:r>
            <w:r>
              <w:rPr>
                <w:rFonts w:hint="eastAsia"/>
                <w:b/>
                <w:bCs/>
                <w:color w:val="FF0000"/>
                <w:szCs w:val="28"/>
              </w:rPr>
              <w:t>原件</w:t>
            </w:r>
            <w:r>
              <w:rPr>
                <w:rFonts w:hint="eastAsia"/>
              </w:rPr>
              <w:t>进行答辩资格审核。</w:t>
            </w:r>
          </w:p>
          <w:p>
            <w:pPr>
              <w:spacing w:line="0" w:lineRule="atLeast"/>
            </w:pPr>
            <w:r>
              <w:rPr>
                <w:rFonts w:hint="eastAsia"/>
              </w:rPr>
              <w:t>4、提交听学术报告登记卡（需经签名确认）。</w:t>
            </w:r>
          </w:p>
          <w:p>
            <w:pPr>
              <w:spacing w:line="0" w:lineRule="atLeast"/>
              <w:rPr>
                <w:rFonts w:ascii="宋体" w:hAnsi="宋体" w:cs="宋体"/>
                <w:b/>
                <w:bCs/>
                <w:color w:val="000000"/>
                <w:kern w:val="0"/>
                <w:szCs w:val="21"/>
              </w:rPr>
            </w:pPr>
            <w:r>
              <w:rPr>
                <w:rFonts w:hint="eastAsia" w:ascii="宋体" w:hAnsi="宋体" w:cs="宋体"/>
                <w:b/>
                <w:bCs/>
                <w:color w:val="000000"/>
                <w:kern w:val="0"/>
                <w:szCs w:val="21"/>
              </w:rPr>
              <w:t>5、在教务系统上提交研究成果。</w:t>
            </w:r>
          </w:p>
          <w:p>
            <w:pPr>
              <w:spacing w:line="0" w:lineRule="atLeast"/>
              <w:rPr>
                <w:szCs w:val="20"/>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研究生本人</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color w:val="FF0000"/>
                <w:sz w:val="18"/>
                <w:szCs w:val="20"/>
              </w:rPr>
            </w:pPr>
            <w:r>
              <w:rPr>
                <w:rFonts w:hint="eastAsia"/>
                <w:b/>
                <w:color w:val="FF0000"/>
                <w:sz w:val="18"/>
                <w:lang w:val="en-US" w:eastAsia="zh-CN"/>
              </w:rPr>
              <w:t>4</w:t>
            </w:r>
            <w:r>
              <w:rPr>
                <w:rFonts w:hint="eastAsia"/>
                <w:b/>
                <w:color w:val="FF0000"/>
                <w:sz w:val="18"/>
              </w:rPr>
              <w:t>月</w:t>
            </w:r>
            <w:r>
              <w:rPr>
                <w:rFonts w:hint="eastAsia"/>
                <w:b/>
                <w:color w:val="FF0000"/>
                <w:sz w:val="18"/>
                <w:lang w:val="en-US" w:eastAsia="zh-CN"/>
              </w:rPr>
              <w:t>30</w:t>
            </w:r>
            <w:r>
              <w:rPr>
                <w:rFonts w:hint="eastAsia"/>
                <w:b/>
                <w:color w:val="FF0000"/>
                <w:sz w:val="18"/>
              </w:rPr>
              <w:t>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答辩申请表必须</w:t>
            </w:r>
            <w:r>
              <w:rPr>
                <w:rFonts w:hint="eastAsia"/>
                <w:b/>
                <w:color w:val="FF0000"/>
                <w:sz w:val="18"/>
              </w:rPr>
              <w:t>双面打印</w:t>
            </w:r>
            <w:r>
              <w:rPr>
                <w:rFonts w:hint="eastAsia"/>
                <w:b/>
                <w:color w:val="FF0000"/>
                <w:sz w:val="18"/>
                <w:lang w:eastAsia="zh-CN"/>
              </w:rPr>
              <w:t>，</w:t>
            </w:r>
            <w:r>
              <w:rPr>
                <w:rFonts w:hint="eastAsia"/>
                <w:b/>
                <w:color w:val="FF0000"/>
                <w:sz w:val="18"/>
                <w:lang w:val="en-US" w:eastAsia="zh-CN"/>
              </w:rPr>
              <w:t>导师签名后交到研究生秘书处</w:t>
            </w:r>
            <w:r>
              <w:rPr>
                <w:rFonts w:hint="eastAsia"/>
                <w:sz w:val="18"/>
              </w:rPr>
              <w:t>。</w:t>
            </w:r>
          </w:p>
          <w:p>
            <w:pPr>
              <w:spacing w:line="0" w:lineRule="atLeast"/>
              <w:rPr>
                <w:rFonts w:hint="default" w:eastAsia="宋体"/>
                <w:sz w:val="18"/>
                <w:szCs w:val="18"/>
                <w:lang w:val="en-US" w:eastAsia="zh-CN"/>
              </w:rPr>
            </w:pPr>
            <w:r>
              <w:rPr>
                <w:rFonts w:hint="eastAsia"/>
                <w:sz w:val="18"/>
                <w:szCs w:val="18"/>
              </w:rPr>
              <w:t>请进入校务管理系统登记科研成果（校务管理系统——学位管理——科研成果）。</w:t>
            </w:r>
            <w:r>
              <w:rPr>
                <w:rFonts w:hint="eastAsia"/>
                <w:sz w:val="18"/>
                <w:szCs w:val="18"/>
                <w:lang w:val="en-US" w:eastAsia="zh-CN"/>
              </w:rPr>
              <w:t>科研成果不能登记或者有变化的，可以在纸质版的申请表上填写，后期可以在系统上修改。</w:t>
            </w:r>
          </w:p>
          <w:p>
            <w:pPr>
              <w:spacing w:line="0" w:lineRule="atLeast"/>
              <w:rPr>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numPr>
                <w:ilvl w:val="0"/>
                <w:numId w:val="0"/>
              </w:numPr>
              <w:spacing w:beforeLines="50"/>
              <w:ind w:right="165" w:rightChars="0"/>
              <w:rPr>
                <w:rFonts w:hint="eastAsia"/>
                <w:b/>
                <w:bCs/>
                <w:color w:val="FF0000"/>
                <w:szCs w:val="21"/>
              </w:rPr>
            </w:pPr>
            <w:r>
              <w:rPr>
                <w:rFonts w:hint="eastAsia"/>
                <w:b/>
                <w:bCs/>
                <w:color w:val="000000"/>
                <w:szCs w:val="21"/>
                <w:lang w:val="en-US" w:eastAsia="zh-CN"/>
              </w:rPr>
              <w:t>查重稿和送审稿均由导师审核后发给研究生秘书：</w:t>
            </w:r>
            <w:r>
              <w:rPr>
                <w:rFonts w:hint="eastAsia"/>
                <w:b/>
                <w:bCs/>
                <w:color w:val="FF0000"/>
                <w:szCs w:val="21"/>
                <w:lang w:val="en-US" w:eastAsia="zh-CN"/>
              </w:rPr>
              <w:t>用学院规定的论文模板！送审稿要隐去论文作者和指导老师的名字</w:t>
            </w:r>
            <w:r>
              <w:rPr>
                <w:rFonts w:hint="eastAsia"/>
                <w:b/>
                <w:bCs/>
                <w:color w:val="FF0000"/>
                <w:szCs w:val="21"/>
              </w:rPr>
              <w:t>（如果引用本人或导师的文章，姓名用XXX代替）</w:t>
            </w:r>
            <w:r>
              <w:rPr>
                <w:rFonts w:hint="eastAsia"/>
                <w:b/>
                <w:bCs/>
                <w:color w:val="FF0000"/>
                <w:szCs w:val="21"/>
                <w:lang w:val="en-US" w:eastAsia="zh-CN"/>
              </w:rPr>
              <w:t>。</w:t>
            </w:r>
          </w:p>
          <w:p>
            <w:pPr>
              <w:spacing w:line="0" w:lineRule="atLeast"/>
              <w:rPr>
                <w:szCs w:val="20"/>
              </w:rPr>
            </w:pP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rFonts w:hint="eastAsia" w:eastAsia="宋体"/>
                <w:sz w:val="18"/>
                <w:szCs w:val="20"/>
                <w:lang w:eastAsia="zh-CN"/>
              </w:rPr>
            </w:pPr>
            <w:r>
              <w:rPr>
                <w:rFonts w:hint="eastAsia"/>
                <w:sz w:val="18"/>
                <w:lang w:val="en-US" w:eastAsia="zh-CN"/>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color w:val="FF0000"/>
                <w:spacing w:val="-2"/>
                <w:sz w:val="18"/>
              </w:rPr>
            </w:pPr>
            <w:r>
              <w:rPr>
                <w:rFonts w:hint="eastAsia"/>
                <w:b/>
                <w:color w:val="FF0000"/>
                <w:spacing w:val="-2"/>
                <w:sz w:val="18"/>
                <w:lang w:val="en-US" w:eastAsia="zh-CN"/>
              </w:rPr>
              <w:t>5</w:t>
            </w:r>
            <w:r>
              <w:rPr>
                <w:rFonts w:hint="eastAsia"/>
                <w:b/>
                <w:color w:val="FF0000"/>
                <w:spacing w:val="-2"/>
                <w:sz w:val="18"/>
              </w:rPr>
              <w:t>月</w:t>
            </w:r>
            <w:r>
              <w:rPr>
                <w:rFonts w:hint="eastAsia"/>
                <w:b/>
                <w:color w:val="FF0000"/>
                <w:spacing w:val="-2"/>
                <w:sz w:val="18"/>
                <w:lang w:val="en-US" w:eastAsia="zh-CN"/>
              </w:rPr>
              <w:t>6</w:t>
            </w:r>
            <w:r>
              <w:rPr>
                <w:rFonts w:hint="eastAsia"/>
                <w:b/>
                <w:color w:val="FF0000"/>
                <w:spacing w:val="-2"/>
                <w:sz w:val="18"/>
              </w:rPr>
              <w:t>日前</w:t>
            </w:r>
          </w:p>
          <w:p>
            <w:pPr>
              <w:spacing w:line="0" w:lineRule="atLeast"/>
              <w:rPr>
                <w:spacing w:val="-2"/>
                <w:sz w:val="18"/>
                <w:szCs w:val="20"/>
              </w:rPr>
            </w:pP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sz w:val="18"/>
                <w:szCs w:val="20"/>
              </w:rPr>
              <w:t xml:space="preserve">  </w:t>
            </w:r>
          </w:p>
          <w:p>
            <w:pPr>
              <w:spacing w:line="0" w:lineRule="atLeast"/>
              <w:rPr>
                <w:sz w:val="18"/>
                <w:szCs w:val="20"/>
              </w:rPr>
            </w:pPr>
          </w:p>
          <w:p>
            <w:pPr>
              <w:spacing w:line="0" w:lineRule="atLeast"/>
              <w:rPr>
                <w:sz w:val="18"/>
                <w:szCs w:val="20"/>
              </w:rPr>
            </w:pPr>
            <w:r>
              <w:rPr>
                <w:rFonts w:hint="eastAsia"/>
                <w:sz w:val="18"/>
                <w:szCs w:val="20"/>
              </w:rPr>
              <w:t>论文先进行查重测试，通过后即送审。</w:t>
            </w:r>
          </w:p>
          <w:p>
            <w:pPr>
              <w:spacing w:line="0" w:lineRule="atLeast"/>
              <w:rPr>
                <w:sz w:val="18"/>
                <w:szCs w:val="20"/>
              </w:rPr>
            </w:pPr>
          </w:p>
          <w:p>
            <w:pPr>
              <w:spacing w:line="0" w:lineRule="atLeast"/>
              <w:rPr>
                <w:sz w:val="18"/>
                <w:szCs w:val="20"/>
              </w:rPr>
            </w:pPr>
            <w:r>
              <w:rPr>
                <w:rFonts w:hint="eastAsia"/>
                <w:sz w:val="18"/>
                <w:szCs w:val="20"/>
              </w:rPr>
              <w:t>未通过则按学校规则审查，审查通过后才能送审。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rPr>
                <w:rFonts w:hint="eastAsia"/>
              </w:rPr>
            </w:pPr>
            <w:r>
              <w:rPr>
                <w:rFonts w:hint="eastAsia"/>
                <w:lang w:val="en-US" w:eastAsia="zh-CN"/>
              </w:rPr>
              <w:t>博士：</w:t>
            </w:r>
            <w:r>
              <w:rPr>
                <w:rFonts w:hint="eastAsia"/>
              </w:rPr>
              <w:t>待所有论文评阅书收回后，提交《博士答辩委员会组成审核表》。答辩委成员由5-7人组成，</w:t>
            </w:r>
            <w:r>
              <w:rPr>
                <w:rFonts w:hint="eastAsia"/>
                <w:b/>
                <w:color w:val="FF0000"/>
              </w:rPr>
              <w:t>其中校外专家2-3人，最多不超过3人</w:t>
            </w:r>
            <w:r>
              <w:rPr>
                <w:rFonts w:hint="eastAsia"/>
              </w:rPr>
              <w:t>。</w:t>
            </w:r>
          </w:p>
          <w:p>
            <w:pPr>
              <w:spacing w:line="0" w:lineRule="atLeast"/>
              <w:rPr>
                <w:rFonts w:hint="eastAsia" w:eastAsia="宋体"/>
                <w:lang w:val="en-US" w:eastAsia="zh-CN"/>
              </w:rPr>
            </w:pPr>
            <w:r>
              <w:rPr>
                <w:rFonts w:hint="eastAsia"/>
                <w:lang w:val="en-US" w:eastAsia="zh-CN"/>
              </w:rPr>
              <w:t>硕士：</w:t>
            </w:r>
            <w:r>
              <w:rPr>
                <w:rFonts w:hint="eastAsia"/>
              </w:rPr>
              <w:t>硕士研究生答辩委员会组成需报秘书处备案</w:t>
            </w:r>
            <w:r>
              <w:rPr>
                <w:rFonts w:hint="eastAsia"/>
                <w:lang w:eastAsia="zh-CN"/>
              </w:rPr>
              <w:t>，</w:t>
            </w:r>
            <w:r>
              <w:rPr>
                <w:rFonts w:hint="eastAsia"/>
                <w:lang w:val="en-US" w:eastAsia="zh-CN"/>
              </w:rPr>
              <w:t>答辩委员会成员3-5名（单数，且至少有1名相关专业的非本单位的成员），答辩委员会主席由本校满足条件的导师担任</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color w:val="FF0000"/>
                <w:sz w:val="18"/>
              </w:rPr>
              <w:t>答辩委员会候选人应为博士生导师或其他具有正高职称的专家；答辩主席一定要是博导生导师且具有正高职称</w:t>
            </w:r>
            <w:r>
              <w:rPr>
                <w:rFonts w:hint="eastAsia"/>
                <w:sz w:val="18"/>
              </w:rPr>
              <w:t>；导师不能是答辩委员会成员，但可以列席答辩会。</w:t>
            </w:r>
          </w:p>
          <w:p>
            <w:pPr>
              <w:spacing w:line="0" w:lineRule="atLeast"/>
              <w:rPr>
                <w:b/>
                <w:sz w:val="18"/>
              </w:rPr>
            </w:pPr>
            <w:r>
              <w:rPr>
                <w:rFonts w:hint="eastAsia"/>
                <w:b/>
                <w:sz w:val="18"/>
              </w:rPr>
              <w:t>校外博士论文答辩委员原则上从“双一流”A类建设大学、原“985”大学、“双一流”建设学科及第四轮学科评估排名A类学科等国内高水平大学和学科，以及高水平科研机构的博士生导师或具有正高级职称的专家中聘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rPr>
                <w:rFonts w:hint="default" w:eastAsia="宋体"/>
                <w:szCs w:val="20"/>
                <w:lang w:val="en-US" w:eastAsia="zh-CN"/>
              </w:rPr>
            </w:pPr>
            <w:r>
              <w:rPr>
                <w:rFonts w:hint="eastAsia"/>
                <w:szCs w:val="20"/>
                <w:lang w:val="en-US" w:eastAsia="zh-CN"/>
              </w:rPr>
              <w:t>论文答辩：</w:t>
            </w:r>
            <w:r>
              <w:rPr>
                <w:rFonts w:hint="eastAsia"/>
                <w:b/>
                <w:color w:val="FF0000"/>
                <w:lang w:val="en-US" w:eastAsia="zh-CN"/>
              </w:rPr>
              <w:t>5月20日前完成</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rFonts w:hint="default" w:eastAsia="宋体"/>
                <w:sz w:val="18"/>
                <w:szCs w:val="20"/>
                <w:lang w:val="en-US" w:eastAsia="zh-CN"/>
              </w:rPr>
            </w:pPr>
            <w:r>
              <w:rPr>
                <w:rFonts w:hint="eastAsia"/>
                <w:sz w:val="18"/>
              </w:rPr>
              <w:t>答辩秘书</w:t>
            </w:r>
            <w:r>
              <w:rPr>
                <w:rFonts w:hint="eastAsia"/>
                <w:sz w:val="18"/>
                <w:lang w:val="en-US" w:eastAsia="zh-CN"/>
              </w:rPr>
              <w:t>加入专门群</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color w:val="FF0000"/>
                <w:sz w:val="18"/>
                <w:szCs w:val="20"/>
              </w:rPr>
            </w:pP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sz w:val="18"/>
              </w:rPr>
            </w:pPr>
            <w:r>
              <w:rPr>
                <w:rFonts w:hint="eastAsia"/>
                <w:sz w:val="18"/>
              </w:rPr>
              <w:t>答辩完成后</w:t>
            </w:r>
            <w:r>
              <w:rPr>
                <w:sz w:val="18"/>
              </w:rPr>
              <w:t xml:space="preserve">, </w:t>
            </w:r>
            <w:r>
              <w:rPr>
                <w:rFonts w:hint="eastAsia"/>
                <w:sz w:val="18"/>
              </w:rPr>
              <w:t>请全体答辩委员在所有的论文扉页上签名；</w:t>
            </w:r>
            <w:r>
              <w:rPr>
                <w:rFonts w:hint="eastAsia"/>
                <w:b/>
                <w:color w:val="FF0000"/>
                <w:sz w:val="18"/>
              </w:rPr>
              <w:t>（需要签名的扉页共</w:t>
            </w:r>
            <w:r>
              <w:rPr>
                <w:rFonts w:hint="eastAsia"/>
                <w:b/>
                <w:color w:val="FF0000"/>
                <w:sz w:val="18"/>
                <w:lang w:val="en-US" w:eastAsia="zh-CN"/>
              </w:rPr>
              <w:t>三</w:t>
            </w:r>
            <w:r>
              <w:rPr>
                <w:rFonts w:hint="eastAsia"/>
                <w:b/>
                <w:color w:val="FF0000"/>
                <w:sz w:val="18"/>
              </w:rPr>
              <w:t>份），</w:t>
            </w:r>
            <w:r>
              <w:rPr>
                <w:rFonts w:hint="eastAsia"/>
                <w:sz w:val="18"/>
              </w:rPr>
              <w:t>最好准备</w:t>
            </w:r>
            <w:r>
              <w:rPr>
                <w:rFonts w:hint="eastAsia"/>
                <w:sz w:val="18"/>
                <w:lang w:val="en-US" w:eastAsia="zh-CN"/>
              </w:rPr>
              <w:t>3</w:t>
            </w:r>
            <w:r>
              <w:rPr>
                <w:rFonts w:hint="eastAsia"/>
                <w:sz w:val="18"/>
              </w:rPr>
              <w:t>份未装订论文扉页，如论文需要修改，可请答辩委员全部先签论文扉页，修改论文后再装订</w:t>
            </w:r>
          </w:p>
          <w:p>
            <w:pPr>
              <w:spacing w:line="0" w:lineRule="atLeast"/>
              <w:rPr>
                <w:sz w:val="18"/>
                <w:szCs w:val="20"/>
              </w:rPr>
            </w:pPr>
          </w:p>
          <w:p>
            <w:pPr>
              <w:spacing w:line="0" w:lineRule="atLeast"/>
              <w:rPr>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pPr>
            <w:r>
              <w:rPr>
                <w:rFonts w:hint="eastAsia"/>
              </w:rPr>
              <w:t>提交答辩后的有关材料，包括：</w:t>
            </w:r>
          </w:p>
          <w:p>
            <w:pPr>
              <w:spacing w:line="0" w:lineRule="atLeast"/>
              <w:ind w:left="210" w:hanging="210" w:hangingChars="100"/>
            </w:pPr>
            <w:r>
              <w:rPr>
                <w:rFonts w:hint="eastAsia"/>
              </w:rPr>
              <w:t>1．答辩申请书；论文评阅书；博士学位论文审查表；</w:t>
            </w:r>
          </w:p>
          <w:p>
            <w:pPr>
              <w:spacing w:line="0" w:lineRule="atLeast"/>
              <w:ind w:left="210" w:hanging="210" w:hangingChars="100"/>
              <w:rPr>
                <w:szCs w:val="20"/>
              </w:rPr>
            </w:pPr>
            <w:r>
              <w:rPr>
                <w:rFonts w:hint="eastAsia"/>
                <w:szCs w:val="20"/>
              </w:rPr>
              <w:t>2．</w:t>
            </w:r>
            <w:r>
              <w:rPr>
                <w:rFonts w:hint="eastAsia"/>
              </w:rPr>
              <w:t>中英文摘要、</w:t>
            </w:r>
            <w:r>
              <w:rPr>
                <w:rFonts w:hint="eastAsia"/>
                <w:bCs/>
              </w:rPr>
              <w:t>论文扉页（均为原件）</w:t>
            </w:r>
            <w:r>
              <w:rPr>
                <w:rFonts w:hint="eastAsia"/>
              </w:rPr>
              <w:t>；</w:t>
            </w:r>
          </w:p>
          <w:p>
            <w:pPr>
              <w:spacing w:line="0" w:lineRule="atLeast"/>
              <w:rPr>
                <w:szCs w:val="20"/>
              </w:rPr>
            </w:pPr>
            <w:r>
              <w:rPr>
                <w:rFonts w:hint="eastAsia"/>
              </w:rPr>
              <w:t>3．《学位评审表》</w:t>
            </w:r>
            <w:r>
              <w:rPr>
                <w:rFonts w:hint="eastAsia"/>
                <w:b/>
              </w:rPr>
              <w:t>（</w:t>
            </w:r>
            <w:r>
              <w:rPr>
                <w:rFonts w:hint="eastAsia"/>
                <w:b/>
                <w:color w:val="FF0000"/>
              </w:rPr>
              <w:t>双面打印</w:t>
            </w:r>
            <w:r>
              <w:rPr>
                <w:rFonts w:hint="eastAsia"/>
                <w:b/>
                <w:color w:val="FF0000"/>
                <w:lang w:eastAsia="zh-CN"/>
              </w:rPr>
              <w:t>，</w:t>
            </w:r>
            <w:r>
              <w:rPr>
                <w:rFonts w:hint="eastAsia"/>
                <w:b/>
                <w:color w:val="FF0000"/>
                <w:lang w:val="en-US" w:eastAsia="zh-CN"/>
              </w:rPr>
              <w:t>博士研究生还要交电子版</w:t>
            </w:r>
            <w:r>
              <w:rPr>
                <w:rFonts w:hint="eastAsia"/>
                <w:b/>
              </w:rPr>
              <w:t>）</w:t>
            </w:r>
            <w:r>
              <w:rPr>
                <w:rFonts w:hint="eastAsia"/>
              </w:rPr>
              <w:t>；</w:t>
            </w:r>
          </w:p>
          <w:p>
            <w:pPr>
              <w:spacing w:line="0" w:lineRule="atLeast"/>
              <w:rPr>
                <w:szCs w:val="20"/>
              </w:rPr>
            </w:pPr>
            <w:r>
              <w:rPr>
                <w:rFonts w:hint="eastAsia"/>
              </w:rPr>
              <w:t>4．《学位论文答辩情况表》；</w:t>
            </w:r>
          </w:p>
          <w:p>
            <w:pPr>
              <w:spacing w:line="0" w:lineRule="atLeast"/>
            </w:pPr>
            <w:r>
              <w:rPr>
                <w:rFonts w:hint="eastAsia"/>
              </w:rPr>
              <w:t>5．《学位论文答辩表》；</w:t>
            </w:r>
          </w:p>
          <w:p>
            <w:pPr>
              <w:spacing w:line="0" w:lineRule="atLeast"/>
              <w:ind w:left="420" w:hanging="420" w:hangingChars="200"/>
            </w:pPr>
            <w:r>
              <w:rPr>
                <w:rFonts w:hint="eastAsia"/>
              </w:rPr>
              <w:t>6．《学历教育博士学位基本数据表》；</w:t>
            </w:r>
          </w:p>
          <w:p>
            <w:pPr>
              <w:spacing w:line="0" w:lineRule="atLeast"/>
            </w:pPr>
            <w:r>
              <w:rPr>
                <w:rFonts w:hint="eastAsia"/>
              </w:rPr>
              <w:t>7．论文表决票；</w:t>
            </w:r>
          </w:p>
          <w:p>
            <w:pPr>
              <w:spacing w:line="0" w:lineRule="atLeast"/>
            </w:pPr>
            <w:r>
              <w:rPr>
                <w:rFonts w:hint="eastAsia"/>
              </w:rPr>
              <w:t>8．答辩会议记录；</w:t>
            </w:r>
          </w:p>
          <w:p>
            <w:pPr>
              <w:spacing w:line="0" w:lineRule="atLeast"/>
              <w:ind w:left="210" w:hanging="210" w:hangingChars="100"/>
              <w:rPr>
                <w:szCs w:val="20"/>
              </w:rPr>
            </w:pPr>
            <w:r>
              <w:rPr>
                <w:rFonts w:hint="eastAsia"/>
              </w:rPr>
              <w:t>9．根据答辩委员会意见修改后的3本论文。</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rFonts w:hint="eastAsia"/>
                <w:sz w:val="18"/>
              </w:rPr>
              <w:t>答辩秘书</w:t>
            </w:r>
          </w:p>
          <w:p>
            <w:pPr>
              <w:rPr>
                <w:sz w:val="18"/>
                <w:szCs w:val="20"/>
              </w:rPr>
            </w:pP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b/>
                <w:bCs/>
                <w:color w:val="FF0000"/>
                <w:sz w:val="18"/>
              </w:rPr>
            </w:pPr>
            <w:r>
              <w:rPr>
                <w:rFonts w:hint="eastAsia"/>
                <w:b/>
                <w:bCs/>
                <w:color w:val="FF0000"/>
                <w:sz w:val="18"/>
              </w:rPr>
              <w:t>5月30日前</w:t>
            </w:r>
          </w:p>
          <w:p>
            <w:pPr>
              <w:spacing w:line="0" w:lineRule="atLeast"/>
              <w:rPr>
                <w:b/>
                <w:bCs/>
                <w:color w:val="FF0000"/>
                <w:sz w:val="18"/>
                <w:szCs w:val="20"/>
              </w:rPr>
            </w:pPr>
            <w:r>
              <w:rPr>
                <w:rFonts w:hint="eastAsia"/>
                <w:b/>
                <w:bCs/>
                <w:color w:val="FF0000"/>
                <w:sz w:val="18"/>
              </w:rPr>
              <w:t>（请在这时间之前提交答辩后的所有材料，以免错过上会审议程序。）</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bCs/>
                <w:sz w:val="18"/>
                <w:szCs w:val="18"/>
              </w:rPr>
            </w:pPr>
            <w:r>
              <w:rPr>
                <w:rFonts w:hint="eastAsia"/>
                <w:sz w:val="18"/>
                <w:szCs w:val="18"/>
              </w:rPr>
              <w:t>论文</w:t>
            </w:r>
            <w:r>
              <w:rPr>
                <w:rFonts w:hint="eastAsia"/>
                <w:bCs/>
                <w:sz w:val="18"/>
                <w:szCs w:val="18"/>
              </w:rPr>
              <w:t>扉页要有答辩委员的签名；</w:t>
            </w:r>
          </w:p>
          <w:p>
            <w:pPr>
              <w:spacing w:line="0" w:lineRule="atLeast"/>
              <w:rPr>
                <w:sz w:val="18"/>
                <w:szCs w:val="18"/>
              </w:rPr>
            </w:pPr>
            <w:r>
              <w:rPr>
                <w:rFonts w:hint="eastAsia"/>
                <w:bCs/>
                <w:sz w:val="18"/>
                <w:szCs w:val="18"/>
              </w:rPr>
              <w:t>原创性声明、知识产权声明要有论文作者的签名；</w:t>
            </w:r>
            <w:r>
              <w:rPr>
                <w:rFonts w:hint="eastAsia"/>
                <w:b/>
                <w:bCs/>
                <w:color w:val="FF0000"/>
                <w:sz w:val="18"/>
                <w:szCs w:val="18"/>
              </w:rPr>
              <w:t>学位论文使用授权声明</w:t>
            </w:r>
            <w:r>
              <w:rPr>
                <w:rFonts w:hint="eastAsia"/>
                <w:b/>
                <w:bCs/>
                <w:color w:val="FF0000"/>
                <w:sz w:val="18"/>
                <w:szCs w:val="18"/>
                <w:lang w:eastAsia="zh-CN"/>
              </w:rPr>
              <w:t>，</w:t>
            </w:r>
            <w:r>
              <w:rPr>
                <w:rFonts w:hint="eastAsia"/>
                <w:bCs/>
                <w:sz w:val="18"/>
                <w:szCs w:val="18"/>
              </w:rPr>
              <w:t>要有论文作者和导师的签名。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numPr>
                <w:ilvl w:val="0"/>
                <w:numId w:val="1"/>
              </w:numPr>
              <w:spacing w:line="0" w:lineRule="atLeast"/>
              <w:rPr>
                <w:szCs w:val="20"/>
              </w:rPr>
            </w:pPr>
          </w:p>
        </w:tc>
        <w:tc>
          <w:tcPr>
            <w:tcW w:w="5040" w:type="dxa"/>
            <w:tcBorders>
              <w:top w:val="single" w:color="auto" w:sz="4" w:space="0"/>
              <w:left w:val="single" w:color="auto" w:sz="4" w:space="0"/>
              <w:bottom w:val="single" w:color="auto" w:sz="4" w:space="0"/>
              <w:right w:val="single" w:color="auto" w:sz="4" w:space="0"/>
            </w:tcBorders>
          </w:tcPr>
          <w:p>
            <w:pPr>
              <w:spacing w:line="0" w:lineRule="atLeast"/>
              <w:rPr>
                <w:szCs w:val="20"/>
              </w:rPr>
            </w:pPr>
            <w:r>
              <w:rPr>
                <w:rFonts w:hint="eastAsia"/>
              </w:rPr>
              <w:t>提交学位论文</w:t>
            </w:r>
            <w:r>
              <w:rPr>
                <w:rFonts w:hint="eastAsia"/>
                <w:lang w:val="en-US" w:eastAsia="zh-CN"/>
              </w:rPr>
              <w:t>定稿电子版和纸质版</w:t>
            </w:r>
            <w:r>
              <w:rPr>
                <w:rFonts w:hint="eastAsia"/>
              </w:rPr>
              <w:t>。</w:t>
            </w:r>
          </w:p>
        </w:tc>
        <w:tc>
          <w:tcPr>
            <w:tcW w:w="900" w:type="dxa"/>
            <w:tcBorders>
              <w:top w:val="single" w:color="auto" w:sz="4" w:space="0"/>
              <w:left w:val="single" w:color="auto" w:sz="4" w:space="0"/>
              <w:bottom w:val="single" w:color="auto" w:sz="4" w:space="0"/>
              <w:right w:val="single" w:color="auto" w:sz="4" w:space="0"/>
            </w:tcBorders>
          </w:tcPr>
          <w:p>
            <w:pPr>
              <w:spacing w:line="0" w:lineRule="atLeast"/>
              <w:rPr>
                <w:rFonts w:hint="default" w:eastAsia="宋体"/>
                <w:sz w:val="18"/>
                <w:szCs w:val="20"/>
                <w:lang w:val="en-US" w:eastAsia="zh-CN"/>
              </w:rPr>
            </w:pPr>
            <w:r>
              <w:rPr>
                <w:rFonts w:hint="eastAsia"/>
                <w:sz w:val="18"/>
                <w:lang w:val="en-US" w:eastAsia="zh-CN"/>
              </w:rPr>
              <w:t>研究生导师</w:t>
            </w:r>
          </w:p>
        </w:tc>
        <w:tc>
          <w:tcPr>
            <w:tcW w:w="1260" w:type="dxa"/>
            <w:tcBorders>
              <w:top w:val="single" w:color="auto" w:sz="4" w:space="0"/>
              <w:left w:val="single" w:color="auto" w:sz="4" w:space="0"/>
              <w:bottom w:val="single" w:color="auto" w:sz="4" w:space="0"/>
              <w:right w:val="single" w:color="auto" w:sz="4" w:space="0"/>
            </w:tcBorders>
          </w:tcPr>
          <w:p>
            <w:pPr>
              <w:spacing w:line="0" w:lineRule="atLeast"/>
              <w:rPr>
                <w:sz w:val="18"/>
                <w:szCs w:val="20"/>
              </w:rPr>
            </w:pPr>
            <w:r>
              <w:rPr>
                <w:sz w:val="18"/>
              </w:rPr>
              <w:t>6</w:t>
            </w:r>
            <w:r>
              <w:rPr>
                <w:rFonts w:hint="eastAsia"/>
                <w:sz w:val="18"/>
              </w:rPr>
              <w:t>月</w:t>
            </w:r>
            <w:r>
              <w:rPr>
                <w:rFonts w:hint="eastAsia"/>
                <w:sz w:val="18"/>
                <w:lang w:val="en-US" w:eastAsia="zh-CN"/>
              </w:rPr>
              <w:t>30</w:t>
            </w:r>
            <w:r>
              <w:rPr>
                <w:rFonts w:hint="eastAsia"/>
                <w:sz w:val="18"/>
              </w:rPr>
              <w:t>日前</w:t>
            </w:r>
          </w:p>
        </w:tc>
        <w:tc>
          <w:tcPr>
            <w:tcW w:w="3535" w:type="dxa"/>
            <w:tcBorders>
              <w:top w:val="single" w:color="auto" w:sz="4" w:space="0"/>
              <w:left w:val="single" w:color="auto" w:sz="4" w:space="0"/>
              <w:bottom w:val="single" w:color="auto" w:sz="4" w:space="0"/>
              <w:right w:val="single" w:color="auto" w:sz="4" w:space="0"/>
            </w:tcBorders>
          </w:tcPr>
          <w:p>
            <w:pPr>
              <w:spacing w:line="0" w:lineRule="atLeast"/>
              <w:rPr>
                <w:rFonts w:hint="default" w:eastAsia="宋体"/>
                <w:szCs w:val="20"/>
                <w:lang w:val="en-US" w:eastAsia="zh-CN"/>
              </w:rPr>
            </w:pPr>
            <w:r>
              <w:rPr>
                <w:rFonts w:hint="eastAsia"/>
                <w:szCs w:val="20"/>
                <w:lang w:val="en-US" w:eastAsia="zh-CN"/>
              </w:rPr>
              <w:t>另行通知。</w:t>
            </w:r>
          </w:p>
        </w:tc>
      </w:tr>
    </w:tbl>
    <w:p>
      <w:pPr>
        <w:pStyle w:val="2"/>
        <w:spacing w:line="276" w:lineRule="auto"/>
        <w:rPr>
          <w:sz w:val="21"/>
          <w:szCs w:val="21"/>
        </w:rPr>
      </w:pPr>
      <w:r>
        <w:rPr>
          <w:rFonts w:hint="eastAsia"/>
          <w:b/>
          <w:bCs w:val="0"/>
          <w:sz w:val="21"/>
          <w:szCs w:val="21"/>
        </w:rPr>
        <w:t>填表说明</w:t>
      </w:r>
      <w:r>
        <w:rPr>
          <w:rFonts w:hint="eastAsia"/>
          <w:sz w:val="21"/>
          <w:szCs w:val="21"/>
        </w:rPr>
        <w:t>：</w:t>
      </w:r>
    </w:p>
    <w:p>
      <w:pPr>
        <w:pStyle w:val="2"/>
        <w:spacing w:line="276" w:lineRule="auto"/>
        <w:ind w:left="210" w:hanging="210" w:hangingChars="100"/>
        <w:rPr>
          <w:sz w:val="21"/>
          <w:szCs w:val="21"/>
        </w:rPr>
      </w:pPr>
      <w:r>
        <w:rPr>
          <w:rFonts w:hint="eastAsia"/>
          <w:sz w:val="21"/>
          <w:szCs w:val="21"/>
        </w:rPr>
        <w:t>1．所有表格用黑色钢笔填写（请不要用圆珠笔、纯蓝色笔填写），或者直接从网上下载表格，双面打印，不得粘贴，凡是粘贴的一律不收。</w:t>
      </w:r>
    </w:p>
    <w:p>
      <w:pPr>
        <w:pStyle w:val="2"/>
        <w:spacing w:line="276" w:lineRule="auto"/>
        <w:ind w:left="210" w:hanging="210" w:hangingChars="100"/>
        <w:rPr>
          <w:color w:val="FF0000"/>
          <w:sz w:val="21"/>
          <w:szCs w:val="21"/>
        </w:rPr>
      </w:pPr>
      <w:r>
        <w:rPr>
          <w:rFonts w:hint="eastAsia"/>
          <w:sz w:val="21"/>
          <w:szCs w:val="21"/>
        </w:rPr>
        <w:t>2．“专业名称”、“导师姓名”按学籍记录为准。专业名称必须填写正确，</w:t>
      </w:r>
      <w:r>
        <w:rPr>
          <w:rFonts w:hint="eastAsia"/>
          <w:color w:val="FF0000"/>
          <w:sz w:val="21"/>
          <w:szCs w:val="21"/>
        </w:rPr>
        <w:t>导师姓名不得随意增加。</w:t>
      </w:r>
    </w:p>
    <w:p>
      <w:pPr>
        <w:pStyle w:val="2"/>
        <w:spacing w:line="276" w:lineRule="auto"/>
        <w:rPr>
          <w:sz w:val="21"/>
          <w:szCs w:val="21"/>
        </w:rPr>
      </w:pPr>
      <w:r>
        <w:rPr>
          <w:rFonts w:hint="eastAsia"/>
          <w:sz w:val="21"/>
          <w:szCs w:val="21"/>
        </w:rPr>
        <w:t>3．学位类型填写：科学学位。</w:t>
      </w:r>
    </w:p>
    <w:p>
      <w:pPr>
        <w:pStyle w:val="2"/>
        <w:spacing w:line="276" w:lineRule="auto"/>
        <w:rPr>
          <w:sz w:val="21"/>
          <w:szCs w:val="21"/>
        </w:rPr>
      </w:pPr>
      <w:r>
        <w:rPr>
          <w:rFonts w:hint="eastAsia"/>
          <w:sz w:val="21"/>
          <w:szCs w:val="21"/>
        </w:rPr>
        <w:t>4．填写《学历教育博士学位基本数据表》要准确、详细。</w:t>
      </w:r>
    </w:p>
    <w:p>
      <w:pPr>
        <w:pStyle w:val="2"/>
        <w:spacing w:line="276" w:lineRule="auto"/>
        <w:ind w:left="210" w:hanging="210" w:hangingChars="100"/>
        <w:rPr>
          <w:sz w:val="21"/>
          <w:szCs w:val="21"/>
        </w:rPr>
      </w:pPr>
      <w:r>
        <w:rPr>
          <w:rFonts w:hint="eastAsia"/>
          <w:sz w:val="21"/>
          <w:szCs w:val="21"/>
        </w:rPr>
        <w:t>5．论文要求双面印制并在学位论文封面的编号处打印上学位申请人的学号。</w:t>
      </w:r>
    </w:p>
    <w:p>
      <w:pPr>
        <w:pStyle w:val="2"/>
        <w:spacing w:line="276" w:lineRule="auto"/>
        <w:ind w:left="210" w:hanging="210" w:hangingChars="100"/>
        <w:rPr>
          <w:rFonts w:hint="eastAsia" w:eastAsia="宋体"/>
          <w:sz w:val="21"/>
          <w:szCs w:val="21"/>
          <w:lang w:eastAsia="zh-CN"/>
        </w:rPr>
      </w:pPr>
      <w:r>
        <w:rPr>
          <w:rFonts w:hint="eastAsia"/>
          <w:sz w:val="21"/>
          <w:szCs w:val="21"/>
          <w:lang w:val="en-US" w:eastAsia="zh-CN"/>
        </w:rPr>
        <w:t>6</w:t>
      </w:r>
      <w:r>
        <w:rPr>
          <w:rFonts w:hint="eastAsia"/>
          <w:sz w:val="21"/>
          <w:szCs w:val="21"/>
        </w:rPr>
        <w:t>．因各种原因未能按期提交论文者，必须</w:t>
      </w:r>
      <w:r>
        <w:rPr>
          <w:rFonts w:hint="eastAsia"/>
          <w:sz w:val="21"/>
          <w:szCs w:val="21"/>
          <w:lang w:val="en-US" w:eastAsia="zh-CN"/>
        </w:rPr>
        <w:t>按照通知要求</w:t>
      </w:r>
      <w:r>
        <w:rPr>
          <w:rFonts w:hint="eastAsia"/>
          <w:sz w:val="21"/>
          <w:szCs w:val="21"/>
        </w:rPr>
        <w:t>填写《学籍变动表》</w:t>
      </w:r>
      <w:r>
        <w:rPr>
          <w:rFonts w:hint="eastAsia"/>
          <w:sz w:val="21"/>
          <w:szCs w:val="21"/>
          <w:lang w:eastAsia="zh-CN"/>
        </w:rPr>
        <w:t>。</w:t>
      </w:r>
    </w:p>
    <w:p>
      <w:pPr>
        <w:pStyle w:val="2"/>
        <w:spacing w:line="276" w:lineRule="auto"/>
        <w:rPr>
          <w:b/>
          <w:bCs w:val="0"/>
          <w:sz w:val="21"/>
          <w:szCs w:val="21"/>
        </w:rPr>
      </w:pPr>
      <w:r>
        <w:rPr>
          <w:rFonts w:hint="eastAsia"/>
          <w:b/>
          <w:bCs w:val="0"/>
          <w:sz w:val="21"/>
          <w:szCs w:val="21"/>
        </w:rPr>
        <w:t>答辩注意事项：</w:t>
      </w:r>
    </w:p>
    <w:p>
      <w:pPr>
        <w:pStyle w:val="2"/>
        <w:numPr>
          <w:ilvl w:val="0"/>
          <w:numId w:val="2"/>
        </w:numPr>
        <w:spacing w:line="276" w:lineRule="auto"/>
        <w:rPr>
          <w:bCs w:val="0"/>
          <w:sz w:val="21"/>
          <w:szCs w:val="21"/>
        </w:rPr>
      </w:pPr>
      <w:r>
        <w:rPr>
          <w:rFonts w:hint="eastAsia"/>
          <w:bCs w:val="0"/>
          <w:sz w:val="21"/>
          <w:szCs w:val="21"/>
        </w:rPr>
        <w:t>请答辩委员会注意在作出建议授予硕士、博士学位的决议时，必须经全体成员三分之二以上（不含三分之二）同意，方为通过。凡是答辩会作出修改论文重新答辩的，三个月后方能再次举行答辩会</w:t>
      </w:r>
      <w:r>
        <w:rPr>
          <w:rFonts w:hint="eastAsia"/>
          <w:bCs w:val="0"/>
          <w:sz w:val="21"/>
          <w:szCs w:val="21"/>
          <w:lang w:eastAsia="zh-CN"/>
        </w:rPr>
        <w:t>，</w:t>
      </w:r>
      <w:r>
        <w:rPr>
          <w:rFonts w:hint="eastAsia"/>
          <w:bCs w:val="0"/>
          <w:color w:val="FF0000"/>
          <w:sz w:val="21"/>
          <w:szCs w:val="21"/>
          <w:lang w:val="en-US" w:eastAsia="zh-CN"/>
        </w:rPr>
        <w:t>答辩没过的学生，在最长年限的一年内要完成第二次答辩，否则失去答辩资格</w:t>
      </w:r>
      <w:r>
        <w:rPr>
          <w:rFonts w:hint="eastAsia"/>
          <w:bCs w:val="0"/>
          <w:sz w:val="21"/>
          <w:szCs w:val="21"/>
        </w:rPr>
        <w:t>。</w:t>
      </w:r>
    </w:p>
    <w:p>
      <w:pPr>
        <w:pStyle w:val="2"/>
        <w:spacing w:line="276" w:lineRule="auto"/>
        <w:ind w:left="420" w:hanging="420" w:hangingChars="200"/>
        <w:rPr>
          <w:sz w:val="21"/>
          <w:szCs w:val="21"/>
        </w:rPr>
      </w:pPr>
      <w:r>
        <w:rPr>
          <w:rFonts w:hint="eastAsia"/>
          <w:bCs w:val="0"/>
          <w:sz w:val="21"/>
          <w:szCs w:val="21"/>
        </w:rPr>
        <w:t>2. 论文答辩记录是论文答辩过程的反映，应在答辩现</w:t>
      </w:r>
      <w:r>
        <w:rPr>
          <w:rFonts w:hint="eastAsia"/>
          <w:sz w:val="21"/>
          <w:szCs w:val="21"/>
        </w:rPr>
        <w:t>场记录，内容应是整个答辩过程的如实记载，包括委员们的提问及申请人的回答内容，不能过于简单，也不能事后加工整理。若纸张不够，可补充附页。</w:t>
      </w:r>
    </w:p>
    <w:p>
      <w:pPr>
        <w:pStyle w:val="2"/>
        <w:spacing w:line="276" w:lineRule="auto"/>
        <w:ind w:left="420" w:hanging="420" w:hangingChars="200"/>
        <w:rPr>
          <w:sz w:val="24"/>
        </w:rPr>
      </w:pPr>
      <w:r>
        <w:rPr>
          <w:rFonts w:hint="eastAsia"/>
          <w:sz w:val="21"/>
          <w:szCs w:val="21"/>
        </w:rPr>
        <w:t>3．根据学校学位委员会的有</w:t>
      </w:r>
      <w:bookmarkStart w:id="0" w:name="_GoBack"/>
      <w:bookmarkEnd w:id="0"/>
      <w:r>
        <w:rPr>
          <w:rFonts w:hint="eastAsia"/>
          <w:sz w:val="21"/>
          <w:szCs w:val="21"/>
        </w:rPr>
        <w:t>关决议，</w:t>
      </w:r>
      <w:r>
        <w:rPr>
          <w:rFonts w:hint="eastAsia"/>
          <w:bCs w:val="0"/>
          <w:color w:val="FF0000"/>
          <w:sz w:val="21"/>
          <w:szCs w:val="21"/>
        </w:rPr>
        <w:t>对于发表文章未能达到要求的研究生，其学位申请不能提交学位评议组审议。</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AD5"/>
    <w:multiLevelType w:val="multilevel"/>
    <w:tmpl w:val="09647AD5"/>
    <w:lvl w:ilvl="0" w:tentative="0">
      <w:start w:val="1"/>
      <w:numFmt w:val="decimalZero"/>
      <w:lvlText w:val="%1"/>
      <w:lvlJc w:val="left"/>
      <w:pPr>
        <w:tabs>
          <w:tab w:val="left" w:pos="170"/>
        </w:tabs>
        <w:ind w:left="170" w:hanging="17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C00AC0"/>
    <w:multiLevelType w:val="multilevel"/>
    <w:tmpl w:val="33C00AC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CA"/>
    <w:rsid w:val="00040B02"/>
    <w:rsid w:val="000919E2"/>
    <w:rsid w:val="000B29DB"/>
    <w:rsid w:val="000C7D0C"/>
    <w:rsid w:val="000D7B87"/>
    <w:rsid w:val="000E4B64"/>
    <w:rsid w:val="00102370"/>
    <w:rsid w:val="00131C34"/>
    <w:rsid w:val="00145EF9"/>
    <w:rsid w:val="001823A0"/>
    <w:rsid w:val="00185CE1"/>
    <w:rsid w:val="001A39FA"/>
    <w:rsid w:val="001B1987"/>
    <w:rsid w:val="001C48CF"/>
    <w:rsid w:val="001D6B7A"/>
    <w:rsid w:val="0021478A"/>
    <w:rsid w:val="00234FFC"/>
    <w:rsid w:val="00261358"/>
    <w:rsid w:val="002F28FC"/>
    <w:rsid w:val="002F63C8"/>
    <w:rsid w:val="0030049B"/>
    <w:rsid w:val="003052AC"/>
    <w:rsid w:val="003558C0"/>
    <w:rsid w:val="00362A0B"/>
    <w:rsid w:val="00390B18"/>
    <w:rsid w:val="003D3EC8"/>
    <w:rsid w:val="004C1346"/>
    <w:rsid w:val="004E6B8B"/>
    <w:rsid w:val="004F6634"/>
    <w:rsid w:val="0053678D"/>
    <w:rsid w:val="00562E4F"/>
    <w:rsid w:val="005A6E24"/>
    <w:rsid w:val="005D43A5"/>
    <w:rsid w:val="005F0777"/>
    <w:rsid w:val="00603F11"/>
    <w:rsid w:val="00633A0F"/>
    <w:rsid w:val="00634F3C"/>
    <w:rsid w:val="00642251"/>
    <w:rsid w:val="00652845"/>
    <w:rsid w:val="006A186E"/>
    <w:rsid w:val="006C2F41"/>
    <w:rsid w:val="00733004"/>
    <w:rsid w:val="00751ACA"/>
    <w:rsid w:val="00770CC1"/>
    <w:rsid w:val="007934BB"/>
    <w:rsid w:val="007B230B"/>
    <w:rsid w:val="007D3A43"/>
    <w:rsid w:val="007E71E2"/>
    <w:rsid w:val="0086084A"/>
    <w:rsid w:val="00896051"/>
    <w:rsid w:val="008D2842"/>
    <w:rsid w:val="008D28D6"/>
    <w:rsid w:val="008D3919"/>
    <w:rsid w:val="008E342E"/>
    <w:rsid w:val="00935196"/>
    <w:rsid w:val="0096285D"/>
    <w:rsid w:val="009936EA"/>
    <w:rsid w:val="009D05E3"/>
    <w:rsid w:val="00A04D1F"/>
    <w:rsid w:val="00A110DF"/>
    <w:rsid w:val="00A210E1"/>
    <w:rsid w:val="00A30A03"/>
    <w:rsid w:val="00A537F6"/>
    <w:rsid w:val="00AF3E4F"/>
    <w:rsid w:val="00B159C9"/>
    <w:rsid w:val="00B225FB"/>
    <w:rsid w:val="00B433FC"/>
    <w:rsid w:val="00B45620"/>
    <w:rsid w:val="00B46DB5"/>
    <w:rsid w:val="00B73A6F"/>
    <w:rsid w:val="00B810F4"/>
    <w:rsid w:val="00B84907"/>
    <w:rsid w:val="00B87C14"/>
    <w:rsid w:val="00B94D49"/>
    <w:rsid w:val="00BC4E90"/>
    <w:rsid w:val="00BE2F63"/>
    <w:rsid w:val="00C15198"/>
    <w:rsid w:val="00C42133"/>
    <w:rsid w:val="00C76379"/>
    <w:rsid w:val="00CF0C3F"/>
    <w:rsid w:val="00CF590C"/>
    <w:rsid w:val="00D15CC4"/>
    <w:rsid w:val="00D44AB1"/>
    <w:rsid w:val="00D50717"/>
    <w:rsid w:val="00DA2ED0"/>
    <w:rsid w:val="00DF27F6"/>
    <w:rsid w:val="00E05AE6"/>
    <w:rsid w:val="00E13658"/>
    <w:rsid w:val="00E32C54"/>
    <w:rsid w:val="00E404D6"/>
    <w:rsid w:val="00E64D43"/>
    <w:rsid w:val="00EB226E"/>
    <w:rsid w:val="00EC0A70"/>
    <w:rsid w:val="00EC2C3F"/>
    <w:rsid w:val="00EC58EF"/>
    <w:rsid w:val="00EC75A0"/>
    <w:rsid w:val="00F419B3"/>
    <w:rsid w:val="00F43B8F"/>
    <w:rsid w:val="00FC2C42"/>
    <w:rsid w:val="0B5A27F3"/>
    <w:rsid w:val="1F9B7570"/>
    <w:rsid w:val="21DD2451"/>
    <w:rsid w:val="269218CF"/>
    <w:rsid w:val="36D70099"/>
    <w:rsid w:val="3B0F0AEE"/>
    <w:rsid w:val="3E494C6F"/>
    <w:rsid w:val="3F3A3D87"/>
    <w:rsid w:val="52C81856"/>
    <w:rsid w:val="68D40F83"/>
    <w:rsid w:val="7974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bCs/>
      <w:sz w:val="28"/>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P&amp;E School</Company>
  <Pages>2</Pages>
  <Words>447</Words>
  <Characters>2548</Characters>
  <Lines>21</Lines>
  <Paragraphs>5</Paragraphs>
  <TotalTime>3</TotalTime>
  <ScaleCrop>false</ScaleCrop>
  <LinksUpToDate>false</LinksUpToDate>
  <CharactersWithSpaces>2990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2017-03-12T08:09:00Z</dcterms:created>
  <dc:creator>School Office01</dc:creator>
  <cp:lastModifiedBy>DELL</cp:lastModifiedBy>
  <cp:lastPrinted>2013-03-08T03:26:00Z</cp:lastPrinted>
  <dcterms:modified xsi:type="dcterms:W3CDTF">2021-03-12T04:20:55Z</dcterms:modified>
  <dc:title>理工学院2000级博士研究生申请学位程序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