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  <w:lang w:val="en-US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中山大学</w:t>
      </w:r>
      <w:r>
        <w:rPr>
          <w:rFonts w:ascii="方正小标宋简体" w:hAnsi="Times New Roman" w:eastAsia="方正小标宋简体" w:cs="Times New Roman"/>
          <w:bCs/>
          <w:sz w:val="36"/>
          <w:szCs w:val="36"/>
        </w:rPr>
        <w:t>2023-2024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学年第一学期本科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/>
        </w:rPr>
        <w:t>课程</w:t>
      </w:r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  <w:lang w:val="en-US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/>
        </w:rPr>
        <w:t>助教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资格培训课程安排</w:t>
      </w: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模块一：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专家讲座：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如何在中大做一名优秀的学生助教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中山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教务部质量处（教材处）处长、生命科学学院教授）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模块二：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助教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  <w:t>本科课程助教管理细则解读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（李杞祎：中山大学教务部）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模块三：教学方法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专家讲座：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高度互动式课堂如何做好助教工作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（钱小军：清华大学苏世民书院副院长，清华大学经济管理学院领导力与组织管理系教授）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专家讲座：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如何做好课程反馈和课程质量问题调查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（王哲：清华大学能动系教授）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模块四：沟通技巧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录播学习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专家讲座：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沟通--从心开始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（李桦：中山大学心理学系党委书记、心理健康教育咨询中心主任）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模块五：实验设备管理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专家讲座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：如何做好一名实验课助教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（保延翔：中山大学微电子科学与技术学院实验教学中心常务副主任）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：朋辈分享交流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录播学习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经验分享：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助教经验分享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（许美娜：生命科学学院）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线上考核</w:t>
            </w:r>
          </w:p>
        </w:tc>
        <w:tc>
          <w:tcPr>
            <w:tcW w:w="7783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培训考核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WRhZjBiZDFjZWRiMmRlZTk5NWEzMjEzZjNkOWYifQ=="/>
  </w:docVars>
  <w:rsids>
    <w:rsidRoot w:val="5F92402F"/>
    <w:rsid w:val="00002AFB"/>
    <w:rsid w:val="00093C71"/>
    <w:rsid w:val="000A6239"/>
    <w:rsid w:val="00123B09"/>
    <w:rsid w:val="00184834"/>
    <w:rsid w:val="0022557D"/>
    <w:rsid w:val="00237216"/>
    <w:rsid w:val="00255066"/>
    <w:rsid w:val="00353A73"/>
    <w:rsid w:val="003E1F9D"/>
    <w:rsid w:val="00425C76"/>
    <w:rsid w:val="005F7C3B"/>
    <w:rsid w:val="00774D3C"/>
    <w:rsid w:val="008F1754"/>
    <w:rsid w:val="009E3F06"/>
    <w:rsid w:val="00C94194"/>
    <w:rsid w:val="00D70283"/>
    <w:rsid w:val="00DC0553"/>
    <w:rsid w:val="00E1468E"/>
    <w:rsid w:val="00E84607"/>
    <w:rsid w:val="00EB0DAE"/>
    <w:rsid w:val="00F8340A"/>
    <w:rsid w:val="00F93847"/>
    <w:rsid w:val="076F5B99"/>
    <w:rsid w:val="0AAC68B2"/>
    <w:rsid w:val="32D3477D"/>
    <w:rsid w:val="335A762F"/>
    <w:rsid w:val="379F3079"/>
    <w:rsid w:val="39770FBD"/>
    <w:rsid w:val="44DC1567"/>
    <w:rsid w:val="486925BD"/>
    <w:rsid w:val="4C2B2B3A"/>
    <w:rsid w:val="534A6687"/>
    <w:rsid w:val="5D525A97"/>
    <w:rsid w:val="5F92402F"/>
    <w:rsid w:val="6C6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16</TotalTime>
  <ScaleCrop>false</ScaleCrop>
  <LinksUpToDate>false</LinksUpToDate>
  <CharactersWithSpaces>469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2023-11-08T08:52:00Z</dcterms:created>
  <dc:creator>徐程</dc:creator>
  <cp:lastModifiedBy>LQY</cp:lastModifiedBy>
  <dcterms:modified xsi:type="dcterms:W3CDTF">2023-11-16T07:46:40Z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DAF9E0D8DEEA4CE98D1089E8C0CA716D_13</vt:lpwstr>
  </property>
  <property fmtid="{D5CDD505-2E9C-101B-9397-08002B2CF9AE}" pid="3" name="KSOProductBuildVer">
    <vt:lpwstr>2052-12.1.0.15933</vt:lpwstr>
  </property>
</Properties>
</file>